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51" w:rsidRDefault="00257551" w:rsidP="00257551">
      <w:pPr>
        <w:spacing w:after="0" w:line="240" w:lineRule="auto"/>
        <w:outlineLvl w:val="1"/>
        <w:rPr>
          <w:rFonts w:ascii="Arial" w:eastAsia="Times New Roman" w:hAnsi="Arial" w:cs="Arial"/>
          <w:bCs/>
          <w:color w:val="000066"/>
          <w:szCs w:val="36"/>
        </w:rPr>
      </w:pPr>
      <w:r w:rsidRPr="00257551">
        <w:rPr>
          <w:rFonts w:ascii="Arial" w:eastAsia="Times New Roman" w:hAnsi="Arial" w:cs="Arial"/>
          <w:bCs/>
          <w:color w:val="000066"/>
          <w:szCs w:val="36"/>
        </w:rPr>
        <w:t>Name_____</w:t>
      </w:r>
      <w:r>
        <w:rPr>
          <w:rFonts w:ascii="Arial" w:eastAsia="Times New Roman" w:hAnsi="Arial" w:cs="Arial"/>
          <w:bCs/>
          <w:color w:val="000066"/>
          <w:szCs w:val="36"/>
        </w:rPr>
        <w:t>_______________________________</w:t>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t>Date_______</w:t>
      </w:r>
    </w:p>
    <w:p w:rsidR="00257551" w:rsidRPr="00257551" w:rsidRDefault="00257551" w:rsidP="00257551">
      <w:pPr>
        <w:spacing w:after="0" w:line="240" w:lineRule="auto"/>
        <w:outlineLvl w:val="1"/>
        <w:rPr>
          <w:rFonts w:ascii="Arial" w:eastAsia="Times New Roman" w:hAnsi="Arial" w:cs="Arial"/>
          <w:bCs/>
          <w:color w:val="000066"/>
          <w:szCs w:val="36"/>
        </w:rPr>
      </w:pPr>
      <w:r>
        <w:rPr>
          <w:rFonts w:ascii="Arial" w:eastAsia="Times New Roman" w:hAnsi="Arial" w:cs="Arial"/>
          <w:bCs/>
          <w:color w:val="000066"/>
          <w:szCs w:val="36"/>
        </w:rPr>
        <w:t>U.S. History &amp; Government ~ Miss Cummings</w:t>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t xml:space="preserve">           James Monroe</w:t>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r>
        <w:rPr>
          <w:rFonts w:ascii="Arial" w:eastAsia="Times New Roman" w:hAnsi="Arial" w:cs="Arial"/>
          <w:bCs/>
          <w:color w:val="000066"/>
          <w:szCs w:val="36"/>
        </w:rPr>
        <w:tab/>
      </w:r>
    </w:p>
    <w:p w:rsidR="00257551" w:rsidRPr="00257551" w:rsidRDefault="00257551" w:rsidP="00257551">
      <w:pPr>
        <w:spacing w:before="75" w:after="100" w:afterAutospacing="1" w:line="240" w:lineRule="auto"/>
        <w:jc w:val="both"/>
        <w:outlineLvl w:val="1"/>
        <w:rPr>
          <w:rFonts w:ascii="Arial" w:eastAsia="Times New Roman" w:hAnsi="Arial" w:cs="Arial"/>
          <w:b/>
          <w:bCs/>
          <w:color w:val="000066"/>
        </w:rPr>
      </w:pPr>
    </w:p>
    <w:p w:rsidR="00257551" w:rsidRPr="00257551" w:rsidRDefault="00257551" w:rsidP="00257551">
      <w:pPr>
        <w:spacing w:before="75" w:after="100" w:afterAutospacing="1" w:line="480" w:lineRule="auto"/>
        <w:jc w:val="both"/>
        <w:outlineLvl w:val="1"/>
        <w:rPr>
          <w:rFonts w:ascii="Arial" w:eastAsia="Times New Roman" w:hAnsi="Arial" w:cs="Arial"/>
          <w:b/>
          <w:bCs/>
          <w:color w:val="000066"/>
        </w:rPr>
      </w:pPr>
      <w:r w:rsidRPr="00257551">
        <w:rPr>
          <w:rFonts w:ascii="Arial" w:eastAsia="Times New Roman" w:hAnsi="Arial" w:cs="Arial"/>
          <w:b/>
          <w:bCs/>
          <w:color w:val="000066"/>
        </w:rPr>
        <w:t>What changes occurred during the presidency of James Monroe?</w:t>
      </w:r>
    </w:p>
    <w:p w:rsidR="00257551" w:rsidRPr="00257551" w:rsidRDefault="00257551" w:rsidP="00257551">
      <w:pPr>
        <w:spacing w:before="100" w:beforeAutospacing="1" w:after="100" w:afterAutospacing="1" w:line="480" w:lineRule="auto"/>
        <w:jc w:val="both"/>
        <w:rPr>
          <w:rFonts w:ascii="Arial" w:eastAsia="Times New Roman" w:hAnsi="Arial" w:cs="Arial"/>
          <w:color w:val="000066"/>
        </w:rPr>
      </w:pPr>
      <w:r w:rsidRPr="00257551">
        <w:rPr>
          <w:rFonts w:ascii="Arial" w:eastAsia="Times New Roman" w:hAnsi="Arial" w:cs="Arial"/>
          <w:color w:val="000066"/>
        </w:rPr>
        <w:t>The conclusion of the War of 1812 brought about a feeling altogether different than what had previously existed in America. For the first time America had fought a war as a nation, united. The feeling that resulted from this unification of spirit marked a rise of nationalism and a shift in both foreign and domestic policy.</w:t>
      </w:r>
    </w:p>
    <w:p w:rsidR="00257551" w:rsidRPr="003E089D" w:rsidRDefault="00257551" w:rsidP="00257551">
      <w:pPr>
        <w:pStyle w:val="ListParagraph"/>
        <w:numPr>
          <w:ilvl w:val="0"/>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The Presidency of James Monroe</w:t>
      </w:r>
    </w:p>
    <w:p w:rsidR="00257551" w:rsidRPr="003E089D" w:rsidRDefault="00257551" w:rsidP="00257551">
      <w:pPr>
        <w:pStyle w:val="ListParagraph"/>
        <w:numPr>
          <w:ilvl w:val="1"/>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How did America respond to the end of the War of 1812?</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Pr>
          <w:rFonts w:ascii="Arial" w:eastAsia="Times New Roman" w:hAnsi="Arial" w:cs="Arial"/>
          <w:color w:val="000066"/>
          <w:sz w:val="20"/>
          <w:szCs w:val="20"/>
        </w:rPr>
        <w:t xml:space="preserve"> </w:t>
      </w:r>
      <w:r w:rsidRPr="00257551">
        <w:rPr>
          <w:rFonts w:ascii="Arial" w:eastAsia="Times New Roman" w:hAnsi="Arial" w:cs="Arial"/>
          <w:color w:val="000066"/>
          <w:sz w:val="20"/>
          <w:szCs w:val="20"/>
        </w:rPr>
        <w:t xml:space="preserve">A strong sense of </w:t>
      </w:r>
      <w:r w:rsidRPr="003E089D">
        <w:rPr>
          <w:rFonts w:ascii="Arial" w:eastAsia="Times New Roman" w:hAnsi="Arial" w:cs="Arial"/>
          <w:b/>
          <w:color w:val="000066"/>
          <w:sz w:val="20"/>
          <w:szCs w:val="20"/>
        </w:rPr>
        <w:t>nationalism</w:t>
      </w:r>
      <w:r w:rsidRPr="00257551">
        <w:rPr>
          <w:rFonts w:ascii="Arial" w:eastAsia="Times New Roman" w:hAnsi="Arial" w:cs="Arial"/>
          <w:color w:val="000066"/>
          <w:sz w:val="20"/>
          <w:szCs w:val="20"/>
        </w:rPr>
        <w:t xml:space="preserve"> swept the country in the years following the War of 1812.</w:t>
      </w:r>
    </w:p>
    <w:p w:rsidR="00257551" w:rsidRPr="003E089D"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3E089D">
        <w:rPr>
          <w:rFonts w:ascii="Arial" w:eastAsia="Times New Roman" w:hAnsi="Arial" w:cs="Arial"/>
          <w:color w:val="000066"/>
          <w:sz w:val="20"/>
          <w:szCs w:val="20"/>
        </w:rPr>
        <w:t>This period of increased nationalism and prosperity was called the </w:t>
      </w:r>
      <w:r w:rsidRPr="003E089D">
        <w:rPr>
          <w:rFonts w:ascii="Arial" w:eastAsia="Times New Roman" w:hAnsi="Arial" w:cs="Arial"/>
          <w:bCs/>
          <w:color w:val="000066"/>
          <w:sz w:val="20"/>
          <w:szCs w:val="20"/>
        </w:rPr>
        <w:t>Era of Good Feelings.</w:t>
      </w:r>
    </w:p>
    <w:p w:rsidR="00257551" w:rsidRPr="003E089D" w:rsidRDefault="00257551" w:rsidP="00257551">
      <w:pPr>
        <w:pStyle w:val="ListParagraph"/>
        <w:numPr>
          <w:ilvl w:val="1"/>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What measures did the nation take to further our prosperity?</w:t>
      </w:r>
    </w:p>
    <w:p w:rsidR="00257551" w:rsidRPr="003E089D" w:rsidRDefault="00257551" w:rsidP="00257551">
      <w:pPr>
        <w:pStyle w:val="ListParagraph"/>
        <w:numPr>
          <w:ilvl w:val="2"/>
          <w:numId w:val="6"/>
        </w:numPr>
        <w:spacing w:before="100" w:beforeAutospacing="1" w:after="100" w:afterAutospacing="1" w:line="480" w:lineRule="auto"/>
        <w:rPr>
          <w:rFonts w:ascii="Arial" w:eastAsia="Times New Roman" w:hAnsi="Arial" w:cs="Arial"/>
          <w:b/>
          <w:color w:val="000066"/>
          <w:sz w:val="20"/>
          <w:szCs w:val="20"/>
        </w:rPr>
      </w:pPr>
      <w:r w:rsidRPr="00257551">
        <w:rPr>
          <w:rFonts w:ascii="Arial" w:eastAsia="Times New Roman" w:hAnsi="Arial" w:cs="Arial"/>
          <w:color w:val="000066"/>
          <w:sz w:val="20"/>
          <w:szCs w:val="20"/>
        </w:rPr>
        <w:t xml:space="preserve">Monroe developed the idea of the </w:t>
      </w:r>
      <w:r w:rsidRPr="003E089D">
        <w:rPr>
          <w:rFonts w:ascii="Arial" w:eastAsia="Times New Roman" w:hAnsi="Arial" w:cs="Arial"/>
          <w:b/>
          <w:color w:val="000066"/>
          <w:sz w:val="20"/>
          <w:szCs w:val="20"/>
        </w:rPr>
        <w:t>American System</w:t>
      </w:r>
    </w:p>
    <w:p w:rsid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 xml:space="preserve">This divided the United States into </w:t>
      </w:r>
      <w:r w:rsidRPr="003E089D">
        <w:rPr>
          <w:rFonts w:ascii="Arial" w:eastAsia="Times New Roman" w:hAnsi="Arial" w:cs="Arial"/>
          <w:b/>
          <w:color w:val="000066"/>
          <w:sz w:val="20"/>
          <w:szCs w:val="20"/>
        </w:rPr>
        <w:t>3 sections</w:t>
      </w:r>
      <w:r w:rsidRPr="00257551">
        <w:rPr>
          <w:rFonts w:ascii="Arial" w:eastAsia="Times New Roman" w:hAnsi="Arial" w:cs="Arial"/>
          <w:color w:val="000066"/>
          <w:sz w:val="20"/>
          <w:szCs w:val="20"/>
        </w:rPr>
        <w:t>.</w:t>
      </w:r>
    </w:p>
    <w:p w:rsidR="00257551" w:rsidRPr="003E089D" w:rsidRDefault="00257551" w:rsidP="00257551">
      <w:pPr>
        <w:pStyle w:val="ListParagraph"/>
        <w:numPr>
          <w:ilvl w:val="4"/>
          <w:numId w:val="6"/>
        </w:numPr>
        <w:spacing w:before="100" w:beforeAutospacing="1" w:after="100" w:afterAutospacing="1" w:line="480" w:lineRule="auto"/>
        <w:rPr>
          <w:rFonts w:ascii="Arial" w:eastAsia="Times New Roman" w:hAnsi="Arial" w:cs="Arial"/>
          <w:b/>
          <w:color w:val="000066"/>
          <w:sz w:val="20"/>
          <w:szCs w:val="20"/>
        </w:rPr>
      </w:pPr>
      <w:r w:rsidRPr="00257551">
        <w:rPr>
          <w:rFonts w:ascii="Arial" w:eastAsia="Times New Roman" w:hAnsi="Arial" w:cs="Arial"/>
          <w:color w:val="000066"/>
          <w:sz w:val="20"/>
          <w:szCs w:val="20"/>
        </w:rPr>
        <w:t xml:space="preserve">An </w:t>
      </w:r>
      <w:r w:rsidRPr="003E089D">
        <w:rPr>
          <w:rFonts w:ascii="Arial" w:eastAsia="Times New Roman" w:hAnsi="Arial" w:cs="Arial"/>
          <w:b/>
          <w:color w:val="000066"/>
          <w:sz w:val="20"/>
          <w:szCs w:val="20"/>
        </w:rPr>
        <w:t>industrial North</w:t>
      </w:r>
      <w:r w:rsidRPr="00257551">
        <w:rPr>
          <w:rFonts w:ascii="Arial" w:eastAsia="Times New Roman" w:hAnsi="Arial" w:cs="Arial"/>
          <w:color w:val="000066"/>
          <w:sz w:val="20"/>
          <w:szCs w:val="20"/>
        </w:rPr>
        <w:t xml:space="preserve"> would turn out </w:t>
      </w:r>
      <w:r w:rsidRPr="003E089D">
        <w:rPr>
          <w:rFonts w:ascii="Arial" w:eastAsia="Times New Roman" w:hAnsi="Arial" w:cs="Arial"/>
          <w:b/>
          <w:color w:val="000066"/>
          <w:sz w:val="20"/>
          <w:szCs w:val="20"/>
        </w:rPr>
        <w:t>manufactured goods</w:t>
      </w:r>
    </w:p>
    <w:p w:rsidR="00257551" w:rsidRDefault="00257551" w:rsidP="00257551">
      <w:pPr>
        <w:pStyle w:val="ListParagraph"/>
        <w:numPr>
          <w:ilvl w:val="4"/>
          <w:numId w:val="6"/>
        </w:numPr>
        <w:spacing w:before="100" w:beforeAutospacing="1" w:after="100" w:afterAutospacing="1" w:line="480" w:lineRule="auto"/>
        <w:rPr>
          <w:rFonts w:ascii="Arial" w:eastAsia="Times New Roman" w:hAnsi="Arial" w:cs="Arial"/>
          <w:color w:val="000066"/>
          <w:sz w:val="20"/>
          <w:szCs w:val="20"/>
        </w:rPr>
      </w:pPr>
      <w:r w:rsidRPr="003E089D">
        <w:rPr>
          <w:rFonts w:ascii="Arial" w:eastAsia="Times New Roman" w:hAnsi="Arial" w:cs="Arial"/>
          <w:b/>
          <w:color w:val="000066"/>
          <w:sz w:val="20"/>
          <w:szCs w:val="20"/>
        </w:rPr>
        <w:t>Farmers</w:t>
      </w:r>
      <w:r w:rsidRPr="00257551">
        <w:rPr>
          <w:rFonts w:ascii="Arial" w:eastAsia="Times New Roman" w:hAnsi="Arial" w:cs="Arial"/>
          <w:color w:val="000066"/>
          <w:sz w:val="20"/>
          <w:szCs w:val="20"/>
        </w:rPr>
        <w:t xml:space="preserve"> in the </w:t>
      </w:r>
      <w:r w:rsidRPr="003E089D">
        <w:rPr>
          <w:rFonts w:ascii="Arial" w:eastAsia="Times New Roman" w:hAnsi="Arial" w:cs="Arial"/>
          <w:b/>
          <w:color w:val="000066"/>
          <w:sz w:val="20"/>
          <w:szCs w:val="20"/>
        </w:rPr>
        <w:t>South</w:t>
      </w:r>
      <w:r w:rsidRPr="00257551">
        <w:rPr>
          <w:rFonts w:ascii="Arial" w:eastAsia="Times New Roman" w:hAnsi="Arial" w:cs="Arial"/>
          <w:color w:val="000066"/>
          <w:sz w:val="20"/>
          <w:szCs w:val="20"/>
        </w:rPr>
        <w:t xml:space="preserve"> would provide </w:t>
      </w:r>
      <w:r w:rsidRPr="003E089D">
        <w:rPr>
          <w:rFonts w:ascii="Arial" w:eastAsia="Times New Roman" w:hAnsi="Arial" w:cs="Arial"/>
          <w:b/>
          <w:color w:val="000066"/>
          <w:sz w:val="20"/>
          <w:szCs w:val="20"/>
        </w:rPr>
        <w:t>agricultural products</w:t>
      </w:r>
      <w:r w:rsidRPr="00257551">
        <w:rPr>
          <w:rFonts w:ascii="Arial" w:eastAsia="Times New Roman" w:hAnsi="Arial" w:cs="Arial"/>
          <w:color w:val="000066"/>
          <w:sz w:val="20"/>
          <w:szCs w:val="20"/>
        </w:rPr>
        <w:t>.</w:t>
      </w:r>
    </w:p>
    <w:p w:rsidR="00257551" w:rsidRDefault="00257551" w:rsidP="00257551">
      <w:pPr>
        <w:pStyle w:val="ListParagraph"/>
        <w:numPr>
          <w:ilvl w:val="4"/>
          <w:numId w:val="6"/>
        </w:numPr>
        <w:spacing w:before="100" w:beforeAutospacing="1" w:after="100" w:afterAutospacing="1" w:line="480" w:lineRule="auto"/>
        <w:rPr>
          <w:rFonts w:ascii="Arial" w:eastAsia="Times New Roman" w:hAnsi="Arial" w:cs="Arial"/>
          <w:color w:val="000066"/>
          <w:sz w:val="20"/>
          <w:szCs w:val="20"/>
        </w:rPr>
      </w:pPr>
      <w:r w:rsidRPr="003E089D">
        <w:rPr>
          <w:rFonts w:ascii="Arial" w:eastAsia="Times New Roman" w:hAnsi="Arial" w:cs="Arial"/>
          <w:b/>
          <w:color w:val="000066"/>
          <w:sz w:val="20"/>
          <w:szCs w:val="20"/>
        </w:rPr>
        <w:t>Farmers</w:t>
      </w:r>
      <w:r w:rsidRPr="00257551">
        <w:rPr>
          <w:rFonts w:ascii="Arial" w:eastAsia="Times New Roman" w:hAnsi="Arial" w:cs="Arial"/>
          <w:color w:val="000066"/>
          <w:sz w:val="20"/>
          <w:szCs w:val="20"/>
        </w:rPr>
        <w:t xml:space="preserve"> in the </w:t>
      </w:r>
      <w:r w:rsidRPr="003E089D">
        <w:rPr>
          <w:rFonts w:ascii="Arial" w:eastAsia="Times New Roman" w:hAnsi="Arial" w:cs="Arial"/>
          <w:b/>
          <w:color w:val="000066"/>
          <w:sz w:val="20"/>
          <w:szCs w:val="20"/>
        </w:rPr>
        <w:t>West</w:t>
      </w:r>
      <w:r w:rsidRPr="00257551">
        <w:rPr>
          <w:rFonts w:ascii="Arial" w:eastAsia="Times New Roman" w:hAnsi="Arial" w:cs="Arial"/>
          <w:color w:val="000066"/>
          <w:sz w:val="20"/>
          <w:szCs w:val="20"/>
        </w:rPr>
        <w:t xml:space="preserve"> would provide </w:t>
      </w:r>
      <w:r w:rsidRPr="003E089D">
        <w:rPr>
          <w:rFonts w:ascii="Arial" w:eastAsia="Times New Roman" w:hAnsi="Arial" w:cs="Arial"/>
          <w:b/>
          <w:color w:val="000066"/>
          <w:sz w:val="20"/>
          <w:szCs w:val="20"/>
        </w:rPr>
        <w:t>agricultural products</w:t>
      </w:r>
      <w:r w:rsidRPr="00257551">
        <w:rPr>
          <w:rFonts w:ascii="Arial" w:eastAsia="Times New Roman" w:hAnsi="Arial" w:cs="Arial"/>
          <w:color w:val="000066"/>
          <w:sz w:val="20"/>
          <w:szCs w:val="20"/>
        </w:rPr>
        <w:t>.</w:t>
      </w:r>
    </w:p>
    <w:p w:rsidR="00257551" w:rsidRP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 xml:space="preserve">The purpose of this was to </w:t>
      </w:r>
      <w:r w:rsidRPr="003E089D">
        <w:rPr>
          <w:rFonts w:ascii="Arial" w:eastAsia="Times New Roman" w:hAnsi="Arial" w:cs="Arial"/>
          <w:b/>
          <w:color w:val="000066"/>
          <w:sz w:val="20"/>
          <w:szCs w:val="20"/>
        </w:rPr>
        <w:t>develop self-sufficiency</w:t>
      </w:r>
      <w:r w:rsidRPr="00257551">
        <w:rPr>
          <w:rFonts w:ascii="Arial" w:eastAsia="Times New Roman" w:hAnsi="Arial" w:cs="Arial"/>
          <w:color w:val="000066"/>
          <w:sz w:val="20"/>
          <w:szCs w:val="20"/>
        </w:rPr>
        <w:t>. Factory workers in the North would form a market for agricultural products. Farmers in the South and West would buy manufacture goods.</w:t>
      </w:r>
    </w:p>
    <w:p w:rsidR="00257551" w:rsidRPr="003E089D" w:rsidRDefault="00257551" w:rsidP="00257551">
      <w:pPr>
        <w:pStyle w:val="ListParagraph"/>
        <w:numPr>
          <w:ilvl w:val="2"/>
          <w:numId w:val="6"/>
        </w:numPr>
        <w:spacing w:before="100" w:beforeAutospacing="1" w:after="100" w:afterAutospacing="1" w:line="480" w:lineRule="auto"/>
        <w:rPr>
          <w:rFonts w:ascii="Arial" w:eastAsia="Times New Roman" w:hAnsi="Arial" w:cs="Arial"/>
          <w:b/>
          <w:color w:val="000066"/>
          <w:sz w:val="20"/>
          <w:szCs w:val="20"/>
        </w:rPr>
      </w:pPr>
      <w:r w:rsidRPr="00257551">
        <w:rPr>
          <w:rFonts w:ascii="Arial" w:eastAsia="Times New Roman" w:hAnsi="Arial" w:cs="Arial"/>
          <w:color w:val="000066"/>
          <w:sz w:val="20"/>
          <w:szCs w:val="20"/>
        </w:rPr>
        <w:t>Congr</w:t>
      </w:r>
      <w:r w:rsidR="003E089D">
        <w:rPr>
          <w:rFonts w:ascii="Arial" w:eastAsia="Times New Roman" w:hAnsi="Arial" w:cs="Arial"/>
          <w:color w:val="000066"/>
          <w:sz w:val="20"/>
          <w:szCs w:val="20"/>
        </w:rPr>
        <w:t xml:space="preserve">ess passed protective tariffs: </w:t>
      </w:r>
      <w:r w:rsidRPr="00257551">
        <w:rPr>
          <w:rFonts w:ascii="Arial" w:eastAsia="Times New Roman" w:hAnsi="Arial" w:cs="Arial"/>
          <w:color w:val="000066"/>
          <w:sz w:val="20"/>
          <w:szCs w:val="20"/>
        </w:rPr>
        <w:t xml:space="preserve">A tax on </w:t>
      </w:r>
      <w:r w:rsidRPr="003E089D">
        <w:rPr>
          <w:rFonts w:ascii="Arial" w:eastAsia="Times New Roman" w:hAnsi="Arial" w:cs="Arial"/>
          <w:b/>
          <w:color w:val="000066"/>
          <w:sz w:val="20"/>
          <w:szCs w:val="20"/>
        </w:rPr>
        <w:t>imports</w:t>
      </w:r>
      <w:r w:rsidRPr="00257551">
        <w:rPr>
          <w:rFonts w:ascii="Arial" w:eastAsia="Times New Roman" w:hAnsi="Arial" w:cs="Arial"/>
          <w:color w:val="000066"/>
          <w:sz w:val="20"/>
          <w:szCs w:val="20"/>
        </w:rPr>
        <w:t xml:space="preserve"> designed to </w:t>
      </w:r>
      <w:r w:rsidR="003E089D">
        <w:rPr>
          <w:rFonts w:ascii="Arial" w:eastAsia="Times New Roman" w:hAnsi="Arial" w:cs="Arial"/>
          <w:color w:val="000066"/>
          <w:sz w:val="20"/>
          <w:szCs w:val="20"/>
        </w:rPr>
        <w:t xml:space="preserve">protect </w:t>
      </w:r>
      <w:r w:rsidR="003E089D" w:rsidRPr="003E089D">
        <w:rPr>
          <w:rFonts w:ascii="Arial" w:eastAsia="Times New Roman" w:hAnsi="Arial" w:cs="Arial"/>
          <w:b/>
          <w:color w:val="000066"/>
          <w:sz w:val="20"/>
          <w:szCs w:val="20"/>
        </w:rPr>
        <w:t>domestic manufacturers.</w:t>
      </w:r>
    </w:p>
    <w:p w:rsid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Tariff Act of 1816</w:t>
      </w:r>
      <w:r>
        <w:rPr>
          <w:rFonts w:ascii="Tahoma" w:eastAsia="Times New Roman" w:hAnsi="Tahoma" w:cs="Tahoma"/>
          <w:color w:val="000066"/>
          <w:sz w:val="20"/>
          <w:szCs w:val="20"/>
        </w:rPr>
        <w:t>--C</w:t>
      </w:r>
      <w:r w:rsidRPr="00257551">
        <w:rPr>
          <w:rFonts w:ascii="Arial" w:eastAsia="Times New Roman" w:hAnsi="Arial" w:cs="Arial"/>
          <w:color w:val="000066"/>
          <w:sz w:val="20"/>
          <w:szCs w:val="20"/>
        </w:rPr>
        <w:t>ongress adopted a mild protective tariff. Then in 1828, it significantly raised the tariffs.</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Transportation Improvements were made.</w:t>
      </w:r>
    </w:p>
    <w:p w:rsid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3E089D">
        <w:rPr>
          <w:rFonts w:ascii="Arial" w:eastAsia="Times New Roman" w:hAnsi="Arial" w:cs="Arial"/>
          <w:b/>
          <w:color w:val="000066"/>
          <w:sz w:val="20"/>
          <w:szCs w:val="20"/>
        </w:rPr>
        <w:t>National Road</w:t>
      </w:r>
      <w:r>
        <w:rPr>
          <w:rFonts w:ascii="Tahoma" w:eastAsia="Times New Roman" w:hAnsi="Tahoma" w:cs="Tahoma"/>
          <w:color w:val="000066"/>
          <w:sz w:val="20"/>
          <w:szCs w:val="20"/>
        </w:rPr>
        <w:t>--</w:t>
      </w:r>
      <w:r w:rsidRPr="00257551">
        <w:rPr>
          <w:rFonts w:ascii="Arial" w:eastAsia="Times New Roman" w:hAnsi="Arial" w:cs="Arial"/>
          <w:color w:val="000066"/>
          <w:sz w:val="20"/>
          <w:szCs w:val="20"/>
        </w:rPr>
        <w:t>Federal government authorized construction of a road from Maryland to Illinois, and also of canals so goods could move to market more easily.</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 xml:space="preserve">Congress chartered the Second Bank of the United States to </w:t>
      </w:r>
      <w:r w:rsidRPr="003E089D">
        <w:rPr>
          <w:rFonts w:ascii="Arial" w:eastAsia="Times New Roman" w:hAnsi="Arial" w:cs="Arial"/>
          <w:b/>
          <w:color w:val="000066"/>
          <w:sz w:val="20"/>
          <w:szCs w:val="20"/>
        </w:rPr>
        <w:t>replace</w:t>
      </w:r>
      <w:r w:rsidRPr="00257551">
        <w:rPr>
          <w:rFonts w:ascii="Arial" w:eastAsia="Times New Roman" w:hAnsi="Arial" w:cs="Arial"/>
          <w:color w:val="000066"/>
          <w:sz w:val="20"/>
          <w:szCs w:val="20"/>
        </w:rPr>
        <w:t xml:space="preserve"> the first whose charter had expired.</w:t>
      </w:r>
    </w:p>
    <w:p w:rsid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lastRenderedPageBreak/>
        <w:t xml:space="preserve">To help the two sections of the country do business with each other; the federal government set up a </w:t>
      </w:r>
      <w:r w:rsidRPr="003E089D">
        <w:rPr>
          <w:rFonts w:ascii="Arial" w:eastAsia="Times New Roman" w:hAnsi="Arial" w:cs="Arial"/>
          <w:b/>
          <w:color w:val="000066"/>
          <w:sz w:val="20"/>
          <w:szCs w:val="20"/>
        </w:rPr>
        <w:t>new national bank.</w:t>
      </w:r>
    </w:p>
    <w:p w:rsidR="00257551" w:rsidRPr="003E089D" w:rsidRDefault="00257551" w:rsidP="00257551">
      <w:pPr>
        <w:pStyle w:val="ListParagraph"/>
        <w:numPr>
          <w:ilvl w:val="3"/>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Paper money</w:t>
      </w:r>
      <w:r w:rsidRPr="00257551">
        <w:rPr>
          <w:rFonts w:ascii="Arial" w:eastAsia="Times New Roman" w:hAnsi="Arial" w:cs="Arial"/>
          <w:color w:val="000066"/>
          <w:sz w:val="20"/>
          <w:szCs w:val="20"/>
        </w:rPr>
        <w:t xml:space="preserve"> quickly lost value because when the banks </w:t>
      </w:r>
      <w:r w:rsidRPr="003E089D">
        <w:rPr>
          <w:rFonts w:ascii="Arial" w:eastAsia="Times New Roman" w:hAnsi="Arial" w:cs="Arial"/>
          <w:b/>
          <w:color w:val="000066"/>
          <w:sz w:val="20"/>
          <w:szCs w:val="20"/>
        </w:rPr>
        <w:t>started to be regulated by the state</w:t>
      </w:r>
      <w:r w:rsidRPr="00257551">
        <w:rPr>
          <w:rFonts w:ascii="Arial" w:eastAsia="Times New Roman" w:hAnsi="Arial" w:cs="Arial"/>
          <w:color w:val="000066"/>
          <w:sz w:val="20"/>
          <w:szCs w:val="20"/>
        </w:rPr>
        <w:t xml:space="preserve"> banks, the banks issued a great deal of more paper money. This </w:t>
      </w:r>
      <w:r w:rsidRPr="003E089D">
        <w:rPr>
          <w:rFonts w:ascii="Arial" w:eastAsia="Times New Roman" w:hAnsi="Arial" w:cs="Arial"/>
          <w:b/>
          <w:color w:val="000066"/>
          <w:sz w:val="20"/>
          <w:szCs w:val="20"/>
        </w:rPr>
        <w:t>made it difficult to conduct business.</w:t>
      </w:r>
    </w:p>
    <w:p w:rsid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Second Bank of the United States-1816 Congress chartered this bank with 25 branches throughout the country.</w:t>
      </w:r>
    </w:p>
    <w:p w:rsidR="00257551" w:rsidRPr="00257551" w:rsidRDefault="00257551" w:rsidP="00257551">
      <w:pPr>
        <w:pStyle w:val="ListParagraph"/>
        <w:numPr>
          <w:ilvl w:val="3"/>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 xml:space="preserve">The national </w:t>
      </w:r>
      <w:r w:rsidRPr="003E089D">
        <w:rPr>
          <w:rFonts w:ascii="Arial" w:eastAsia="Times New Roman" w:hAnsi="Arial" w:cs="Arial"/>
          <w:b/>
          <w:color w:val="000066"/>
          <w:sz w:val="20"/>
          <w:szCs w:val="20"/>
        </w:rPr>
        <w:t xml:space="preserve">bank issued its own paper money. </w:t>
      </w:r>
      <w:r w:rsidRPr="00257551">
        <w:rPr>
          <w:rFonts w:ascii="Arial" w:eastAsia="Times New Roman" w:hAnsi="Arial" w:cs="Arial"/>
          <w:color w:val="000066"/>
          <w:sz w:val="20"/>
          <w:szCs w:val="20"/>
        </w:rPr>
        <w:t>These notes could be used anywhere, and by increasing the money supple they fueled a 2-year national business boom.</w:t>
      </w:r>
    </w:p>
    <w:p w:rsidR="00257551" w:rsidRPr="003E089D" w:rsidRDefault="00257551" w:rsidP="00257551">
      <w:pPr>
        <w:pStyle w:val="ListParagraph"/>
        <w:numPr>
          <w:ilvl w:val="1"/>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What actions did the Supreme Court take at this time?</w:t>
      </w:r>
    </w:p>
    <w:p w:rsidR="00257551" w:rsidRDefault="00257551" w:rsidP="00257551">
      <w:pPr>
        <w:pStyle w:val="ListParagraph"/>
        <w:spacing w:before="100" w:beforeAutospacing="1" w:after="100" w:afterAutospacing="1" w:line="480" w:lineRule="auto"/>
        <w:ind w:left="1440"/>
        <w:rPr>
          <w:rFonts w:ascii="Arial" w:eastAsia="Times New Roman" w:hAnsi="Arial" w:cs="Arial"/>
          <w:color w:val="000066"/>
          <w:sz w:val="20"/>
          <w:szCs w:val="20"/>
        </w:rPr>
      </w:pPr>
    </w:p>
    <w:p w:rsidR="00257551" w:rsidRPr="00257551" w:rsidRDefault="00257551" w:rsidP="00257551">
      <w:pPr>
        <w:pStyle w:val="ListParagraph"/>
        <w:spacing w:before="100" w:beforeAutospacing="1" w:after="100" w:afterAutospacing="1" w:line="480" w:lineRule="auto"/>
        <w:ind w:left="1440"/>
        <w:rPr>
          <w:rFonts w:ascii="Arial" w:eastAsia="Times New Roman" w:hAnsi="Arial" w:cs="Arial"/>
          <w:color w:val="000066"/>
          <w:sz w:val="20"/>
          <w:szCs w:val="20"/>
        </w:rPr>
      </w:pPr>
      <w:r w:rsidRPr="00257551">
        <w:rPr>
          <w:rFonts w:ascii="Arial" w:eastAsia="Times New Roman" w:hAnsi="Arial" w:cs="Arial"/>
          <w:i/>
          <w:iCs/>
          <w:color w:val="000066"/>
          <w:sz w:val="20"/>
          <w:szCs w:val="20"/>
        </w:rPr>
        <w:t>The Supreme Court, under the leadership of Chief Justice John Marshall, supported the trend toward national power. This should come as no surprise considering he was one of the Federalist judges appointed by Adams. During his term, he dominated the court, writing more than half the opinions. Marshall</w:t>
      </w:r>
      <w:r>
        <w:rPr>
          <w:rFonts w:ascii="Tahoma" w:eastAsia="Times New Roman" w:hAnsi="Tahoma" w:cs="Tahoma"/>
          <w:i/>
          <w:iCs/>
          <w:color w:val="000066"/>
          <w:sz w:val="20"/>
          <w:szCs w:val="20"/>
        </w:rPr>
        <w:t>’</w:t>
      </w:r>
      <w:r w:rsidRPr="00257551">
        <w:rPr>
          <w:rFonts w:ascii="Arial" w:eastAsia="Times New Roman" w:hAnsi="Arial" w:cs="Arial"/>
          <w:i/>
          <w:iCs/>
          <w:color w:val="000066"/>
          <w:sz w:val="20"/>
          <w:szCs w:val="20"/>
        </w:rPr>
        <w:t>s decisions enlarged the power of the Supreme Court.</w:t>
      </w:r>
    </w:p>
    <w:p w:rsidR="00257551" w:rsidRP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b/>
          <w:bCs/>
          <w:color w:val="000066"/>
          <w:sz w:val="20"/>
          <w:szCs w:val="20"/>
        </w:rPr>
        <w:t>McCulloch vs. Maryland (1819) </w:t>
      </w:r>
    </w:p>
    <w:p w:rsidR="00257551" w:rsidRDefault="00257551" w:rsidP="00257551">
      <w:pPr>
        <w:pStyle w:val="NormalWeb"/>
        <w:numPr>
          <w:ilvl w:val="3"/>
          <w:numId w:val="6"/>
        </w:numPr>
        <w:shd w:val="clear" w:color="auto" w:fill="FFFFFF"/>
        <w:spacing w:line="480" w:lineRule="auto"/>
        <w:jc w:val="both"/>
        <w:rPr>
          <w:rFonts w:ascii="Arial" w:hAnsi="Arial" w:cs="Arial"/>
          <w:color w:val="000066"/>
          <w:sz w:val="20"/>
          <w:szCs w:val="20"/>
        </w:rPr>
      </w:pPr>
      <w:r>
        <w:rPr>
          <w:rFonts w:ascii="Arial" w:hAnsi="Arial" w:cs="Arial"/>
          <w:color w:val="000066"/>
          <w:sz w:val="20"/>
          <w:szCs w:val="20"/>
        </w:rPr>
        <w:t>Angered by the existence of the new Federal bank, the state of Maryland decided to tax the bank. McCulloch, a cashier for the bank refused to pay the tax claiming that a state had no power or right to tax the federal government.</w:t>
      </w:r>
    </w:p>
    <w:p w:rsidR="00257551" w:rsidRPr="00257551" w:rsidRDefault="00257551" w:rsidP="00257551">
      <w:pPr>
        <w:pStyle w:val="NormalWeb"/>
        <w:numPr>
          <w:ilvl w:val="3"/>
          <w:numId w:val="6"/>
        </w:numPr>
        <w:shd w:val="clear" w:color="auto" w:fill="FFFFFF"/>
        <w:spacing w:line="480" w:lineRule="auto"/>
        <w:jc w:val="both"/>
        <w:rPr>
          <w:rFonts w:ascii="Arial" w:hAnsi="Arial" w:cs="Arial"/>
          <w:color w:val="000066"/>
          <w:sz w:val="20"/>
          <w:szCs w:val="20"/>
        </w:rPr>
      </w:pPr>
      <w:r>
        <w:rPr>
          <w:rFonts w:ascii="Arial" w:hAnsi="Arial" w:cs="Arial"/>
          <w:color w:val="000066"/>
          <w:sz w:val="20"/>
          <w:szCs w:val="20"/>
        </w:rPr>
        <w:t xml:space="preserve">The Supreme Court affirmed McCulloch's position. This precedent established the </w:t>
      </w:r>
      <w:r w:rsidRPr="003E089D">
        <w:rPr>
          <w:rFonts w:ascii="Arial" w:hAnsi="Arial" w:cs="Arial"/>
          <w:b/>
          <w:color w:val="000066"/>
          <w:sz w:val="20"/>
          <w:szCs w:val="20"/>
        </w:rPr>
        <w:t>superiority of the federal government</w:t>
      </w:r>
      <w:r>
        <w:rPr>
          <w:rFonts w:ascii="Arial" w:hAnsi="Arial" w:cs="Arial"/>
          <w:color w:val="000066"/>
          <w:sz w:val="20"/>
          <w:szCs w:val="20"/>
        </w:rPr>
        <w:t>.</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b/>
          <w:bCs/>
          <w:color w:val="000066"/>
          <w:sz w:val="20"/>
          <w:szCs w:val="20"/>
        </w:rPr>
        <w:t xml:space="preserve"> Gibbons vs. Ogden (1824)</w:t>
      </w:r>
      <w:r w:rsidRPr="00257551">
        <w:rPr>
          <w:rFonts w:ascii="Arial" w:eastAsia="Times New Roman" w:hAnsi="Arial" w:cs="Arial"/>
          <w:color w:val="000066"/>
          <w:sz w:val="20"/>
          <w:szCs w:val="20"/>
        </w:rPr>
        <w:t> </w:t>
      </w:r>
    </w:p>
    <w:p w:rsidR="00257551" w:rsidRDefault="00257551" w:rsidP="00257551">
      <w:pPr>
        <w:pStyle w:val="NormalWeb"/>
        <w:numPr>
          <w:ilvl w:val="3"/>
          <w:numId w:val="6"/>
        </w:numPr>
        <w:shd w:val="clear" w:color="auto" w:fill="FFFFFF"/>
        <w:spacing w:line="480" w:lineRule="auto"/>
        <w:jc w:val="both"/>
        <w:rPr>
          <w:rFonts w:ascii="Arial" w:hAnsi="Arial" w:cs="Arial"/>
          <w:color w:val="000066"/>
          <w:sz w:val="20"/>
          <w:szCs w:val="20"/>
        </w:rPr>
      </w:pPr>
      <w:r>
        <w:rPr>
          <w:rFonts w:ascii="Arial" w:hAnsi="Arial" w:cs="Arial"/>
          <w:color w:val="000066"/>
          <w:sz w:val="20"/>
          <w:szCs w:val="20"/>
        </w:rPr>
        <w:t xml:space="preserve">Ogden held a New York State license allowing him to operate a ferry across the Hudson between New York and New Jersey. Gibbons </w:t>
      </w:r>
      <w:r>
        <w:rPr>
          <w:rFonts w:ascii="Arial" w:hAnsi="Arial" w:cs="Arial"/>
          <w:color w:val="000066"/>
          <w:sz w:val="20"/>
          <w:szCs w:val="20"/>
        </w:rPr>
        <w:t>received</w:t>
      </w:r>
      <w:r>
        <w:rPr>
          <w:rFonts w:ascii="Arial" w:hAnsi="Arial" w:cs="Arial"/>
          <w:color w:val="000066"/>
          <w:sz w:val="20"/>
          <w:szCs w:val="20"/>
        </w:rPr>
        <w:t xml:space="preserve"> a Federal license and claimed that his license </w:t>
      </w:r>
      <w:r>
        <w:rPr>
          <w:rFonts w:ascii="Arial" w:hAnsi="Arial" w:cs="Arial"/>
          <w:color w:val="000066"/>
          <w:sz w:val="20"/>
          <w:szCs w:val="20"/>
        </w:rPr>
        <w:t>superseded</w:t>
      </w:r>
      <w:r>
        <w:rPr>
          <w:rFonts w:ascii="Arial" w:hAnsi="Arial" w:cs="Arial"/>
          <w:color w:val="000066"/>
          <w:sz w:val="20"/>
          <w:szCs w:val="20"/>
        </w:rPr>
        <w:t xml:space="preserve"> that of Ogden.</w:t>
      </w:r>
    </w:p>
    <w:p w:rsidR="00257551" w:rsidRDefault="00257551" w:rsidP="00257551">
      <w:pPr>
        <w:pStyle w:val="NormalWeb"/>
        <w:numPr>
          <w:ilvl w:val="3"/>
          <w:numId w:val="6"/>
        </w:numPr>
        <w:shd w:val="clear" w:color="auto" w:fill="FFFFFF"/>
        <w:spacing w:line="480" w:lineRule="auto"/>
        <w:jc w:val="both"/>
        <w:rPr>
          <w:rFonts w:ascii="Arial" w:hAnsi="Arial" w:cs="Arial"/>
          <w:color w:val="000066"/>
          <w:sz w:val="20"/>
          <w:szCs w:val="20"/>
        </w:rPr>
      </w:pPr>
      <w:r>
        <w:rPr>
          <w:rFonts w:ascii="Arial" w:hAnsi="Arial" w:cs="Arial"/>
          <w:color w:val="000066"/>
          <w:sz w:val="20"/>
          <w:szCs w:val="20"/>
        </w:rPr>
        <w:t xml:space="preserve">The court ruled that Gibbon's </w:t>
      </w:r>
      <w:r w:rsidRPr="003E089D">
        <w:rPr>
          <w:rFonts w:ascii="Arial" w:hAnsi="Arial" w:cs="Arial"/>
          <w:b/>
          <w:color w:val="000066"/>
          <w:sz w:val="20"/>
          <w:szCs w:val="20"/>
        </w:rPr>
        <w:t>federal license took precedence</w:t>
      </w:r>
      <w:r>
        <w:rPr>
          <w:rFonts w:ascii="Arial" w:hAnsi="Arial" w:cs="Arial"/>
          <w:color w:val="000066"/>
          <w:sz w:val="20"/>
          <w:szCs w:val="20"/>
        </w:rPr>
        <w:t xml:space="preserve"> over that of Ogden because the federal government was given </w:t>
      </w:r>
      <w:r w:rsidRPr="003E089D">
        <w:rPr>
          <w:rFonts w:ascii="Arial" w:hAnsi="Arial" w:cs="Arial"/>
          <w:b/>
          <w:color w:val="000066"/>
          <w:sz w:val="20"/>
          <w:szCs w:val="20"/>
        </w:rPr>
        <w:t xml:space="preserve">the power to </w:t>
      </w:r>
      <w:r w:rsidRPr="003E089D">
        <w:rPr>
          <w:rFonts w:ascii="Arial" w:hAnsi="Arial" w:cs="Arial"/>
          <w:b/>
          <w:color w:val="000066"/>
          <w:sz w:val="20"/>
          <w:szCs w:val="20"/>
        </w:rPr>
        <w:t>regulate</w:t>
      </w:r>
      <w:r w:rsidRPr="003E089D">
        <w:rPr>
          <w:rFonts w:ascii="Arial" w:hAnsi="Arial" w:cs="Arial"/>
          <w:b/>
          <w:color w:val="000066"/>
          <w:sz w:val="20"/>
          <w:szCs w:val="20"/>
        </w:rPr>
        <w:t xml:space="preserve"> interstate trade</w:t>
      </w:r>
      <w:r>
        <w:rPr>
          <w:rFonts w:ascii="Arial" w:hAnsi="Arial" w:cs="Arial"/>
          <w:color w:val="000066"/>
          <w:sz w:val="20"/>
          <w:szCs w:val="20"/>
        </w:rPr>
        <w:t>.</w:t>
      </w:r>
    </w:p>
    <w:p w:rsidR="00257551" w:rsidRPr="003E089D" w:rsidRDefault="00257551" w:rsidP="00257551">
      <w:pPr>
        <w:pStyle w:val="ListParagraph"/>
        <w:numPr>
          <w:ilvl w:val="1"/>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How did President Monroe attempt to avoid involvement with Europe?</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In 1823 President Monroe issued the </w:t>
      </w:r>
      <w:r w:rsidRPr="00257551">
        <w:rPr>
          <w:rFonts w:ascii="Arial" w:eastAsia="Times New Roman" w:hAnsi="Arial" w:cs="Arial"/>
          <w:b/>
          <w:bCs/>
          <w:color w:val="000066"/>
          <w:sz w:val="20"/>
          <w:szCs w:val="20"/>
        </w:rPr>
        <w:t>Monroe Doctrine </w:t>
      </w:r>
      <w:r w:rsidRPr="00257551">
        <w:rPr>
          <w:rFonts w:ascii="Arial" w:eastAsia="Times New Roman" w:hAnsi="Arial" w:cs="Arial"/>
          <w:color w:val="000066"/>
          <w:sz w:val="20"/>
          <w:szCs w:val="20"/>
        </w:rPr>
        <w:t xml:space="preserve">that warned all European powers </w:t>
      </w:r>
      <w:r w:rsidRPr="003E089D">
        <w:rPr>
          <w:rFonts w:ascii="Arial" w:eastAsia="Times New Roman" w:hAnsi="Arial" w:cs="Arial"/>
          <w:b/>
          <w:color w:val="000066"/>
          <w:sz w:val="20"/>
          <w:szCs w:val="20"/>
        </w:rPr>
        <w:t>not to interfere with affairs in the Western Hemisphere</w:t>
      </w:r>
      <w:r w:rsidRPr="00257551">
        <w:rPr>
          <w:rFonts w:ascii="Arial" w:eastAsia="Times New Roman" w:hAnsi="Arial" w:cs="Arial"/>
          <w:color w:val="000066"/>
          <w:sz w:val="20"/>
          <w:szCs w:val="20"/>
        </w:rPr>
        <w:t>. They should not attempt to create new colonies or try to overthrow the newly independent republics.</w:t>
      </w:r>
    </w:p>
    <w:p w:rsidR="00257551" w:rsidRP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lastRenderedPageBreak/>
        <w:t xml:space="preserve">The United States would consider such action </w:t>
      </w:r>
      <w:r>
        <w:rPr>
          <w:rFonts w:ascii="Arial" w:eastAsia="Times New Roman" w:hAnsi="Arial" w:cs="Arial"/>
          <w:color w:val="000066"/>
          <w:sz w:val="20"/>
          <w:szCs w:val="20"/>
        </w:rPr>
        <w:t>“</w:t>
      </w:r>
      <w:r w:rsidRPr="003E089D">
        <w:rPr>
          <w:rFonts w:ascii="Arial" w:eastAsia="Times New Roman" w:hAnsi="Arial" w:cs="Arial"/>
          <w:b/>
          <w:color w:val="000066"/>
          <w:sz w:val="20"/>
          <w:szCs w:val="20"/>
        </w:rPr>
        <w:t>dangerous to our peace and safety</w:t>
      </w:r>
      <w:r w:rsidRPr="00257551">
        <w:rPr>
          <w:rFonts w:ascii="Arial" w:eastAsia="Times New Roman" w:hAnsi="Arial" w:cs="Arial"/>
          <w:color w:val="000066"/>
          <w:sz w:val="20"/>
          <w:szCs w:val="20"/>
        </w:rPr>
        <w:t>.</w:t>
      </w:r>
      <w:r>
        <w:rPr>
          <w:rFonts w:ascii="Tahoma" w:eastAsia="Times New Roman" w:hAnsi="Tahoma" w:cs="Tahoma"/>
          <w:color w:val="000066"/>
          <w:sz w:val="20"/>
          <w:szCs w:val="20"/>
        </w:rPr>
        <w:t xml:space="preserve">”  </w:t>
      </w:r>
      <w:r w:rsidRPr="00257551">
        <w:rPr>
          <w:rFonts w:ascii="Arial" w:eastAsia="Times New Roman" w:hAnsi="Arial" w:cs="Arial"/>
          <w:color w:val="000066"/>
          <w:sz w:val="20"/>
          <w:szCs w:val="20"/>
        </w:rPr>
        <w:t xml:space="preserve">At the same time, the United States would </w:t>
      </w:r>
      <w:r w:rsidRPr="003E089D">
        <w:rPr>
          <w:rFonts w:ascii="Arial" w:eastAsia="Times New Roman" w:hAnsi="Arial" w:cs="Arial"/>
          <w:b/>
          <w:color w:val="000066"/>
          <w:sz w:val="20"/>
          <w:szCs w:val="20"/>
        </w:rPr>
        <w:t>not</w:t>
      </w:r>
      <w:r w:rsidRPr="00257551">
        <w:rPr>
          <w:rFonts w:ascii="Arial" w:eastAsia="Times New Roman" w:hAnsi="Arial" w:cs="Arial"/>
          <w:color w:val="000066"/>
          <w:sz w:val="20"/>
          <w:szCs w:val="20"/>
        </w:rPr>
        <w:t xml:space="preserve"> involve itself in European affairs or interfere with existing colonies in the Western Hemisphere.</w:t>
      </w:r>
    </w:p>
    <w:p w:rsidR="00257551" w:rsidRDefault="00257551" w:rsidP="00257551">
      <w:pPr>
        <w:spacing w:after="0" w:line="480" w:lineRule="auto"/>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14:anchorId="54BB7133" wp14:editId="35F2835A">
            <wp:extent cx="4914900" cy="2686050"/>
            <wp:effectExtent l="0" t="0" r="0" b="0"/>
            <wp:docPr id="1" name="Picture 1" descr="http://www.socialstudieshelp.com/Images/mon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studieshelp.com/Images/monr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686050"/>
                    </a:xfrm>
                    <a:prstGeom prst="rect">
                      <a:avLst/>
                    </a:prstGeom>
                    <a:noFill/>
                    <a:ln>
                      <a:noFill/>
                    </a:ln>
                  </pic:spPr>
                </pic:pic>
              </a:graphicData>
            </a:graphic>
          </wp:inline>
        </w:drawing>
      </w:r>
    </w:p>
    <w:p w:rsidR="00257551" w:rsidRPr="00257551" w:rsidRDefault="00257551" w:rsidP="00257551">
      <w:pPr>
        <w:pStyle w:val="ListParagraph"/>
        <w:numPr>
          <w:ilvl w:val="2"/>
          <w:numId w:val="6"/>
        </w:numPr>
        <w:spacing w:after="0"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The doctrine was largely ignored because the United States lacked the power to enforce the doctrine. In the end it went unchallenged because European nation no longer desired new colonies in the region.</w:t>
      </w:r>
    </w:p>
    <w:p w:rsidR="00257551" w:rsidRPr="003E089D" w:rsidRDefault="00257551" w:rsidP="00257551">
      <w:pPr>
        <w:pStyle w:val="ListParagraph"/>
        <w:numPr>
          <w:ilvl w:val="1"/>
          <w:numId w:val="6"/>
        </w:numPr>
        <w:spacing w:before="100" w:beforeAutospacing="1" w:after="100" w:afterAutospacing="1" w:line="480" w:lineRule="auto"/>
        <w:rPr>
          <w:rFonts w:ascii="Arial" w:eastAsia="Times New Roman" w:hAnsi="Arial" w:cs="Arial"/>
          <w:b/>
          <w:color w:val="000066"/>
          <w:sz w:val="20"/>
          <w:szCs w:val="20"/>
        </w:rPr>
      </w:pPr>
      <w:r w:rsidRPr="003E089D">
        <w:rPr>
          <w:rFonts w:ascii="Arial" w:eastAsia="Times New Roman" w:hAnsi="Arial" w:cs="Arial"/>
          <w:b/>
          <w:color w:val="000066"/>
          <w:sz w:val="20"/>
          <w:szCs w:val="20"/>
        </w:rPr>
        <w:t>How did the nation seek to resolve the debate over the extension of slavery into the territories and new states?</w:t>
      </w:r>
    </w:p>
    <w:p w:rsidR="00257551" w:rsidRPr="003E089D" w:rsidRDefault="00257551" w:rsidP="00257551">
      <w:pPr>
        <w:pStyle w:val="ListParagraph"/>
        <w:numPr>
          <w:ilvl w:val="2"/>
          <w:numId w:val="6"/>
        </w:numPr>
        <w:spacing w:before="100" w:beforeAutospacing="1" w:after="100" w:afterAutospacing="1" w:line="480" w:lineRule="auto"/>
        <w:rPr>
          <w:rFonts w:ascii="Arial" w:eastAsia="Times New Roman" w:hAnsi="Arial" w:cs="Arial"/>
          <w:b/>
          <w:color w:val="000066"/>
          <w:sz w:val="20"/>
          <w:szCs w:val="20"/>
        </w:rPr>
      </w:pPr>
      <w:r w:rsidRPr="00257551">
        <w:rPr>
          <w:rFonts w:ascii="Arial" w:eastAsia="Times New Roman" w:hAnsi="Arial" w:cs="Arial"/>
          <w:color w:val="000066"/>
          <w:sz w:val="20"/>
          <w:szCs w:val="20"/>
        </w:rPr>
        <w:t xml:space="preserve">In 1787 slavery had been </w:t>
      </w:r>
      <w:r w:rsidRPr="003E089D">
        <w:rPr>
          <w:rFonts w:ascii="Arial" w:eastAsia="Times New Roman" w:hAnsi="Arial" w:cs="Arial"/>
          <w:b/>
          <w:color w:val="000066"/>
          <w:sz w:val="20"/>
          <w:szCs w:val="20"/>
        </w:rPr>
        <w:t>prohibited</w:t>
      </w:r>
      <w:r w:rsidRPr="00257551">
        <w:rPr>
          <w:rFonts w:ascii="Arial" w:eastAsia="Times New Roman" w:hAnsi="Arial" w:cs="Arial"/>
          <w:color w:val="000066"/>
          <w:sz w:val="20"/>
          <w:szCs w:val="20"/>
        </w:rPr>
        <w:t xml:space="preserve"> in the Northwest Territory. However the issue was not considered yet for the Louisiana Purchase. When the Territory of </w:t>
      </w:r>
      <w:r w:rsidRPr="003E089D">
        <w:rPr>
          <w:rFonts w:ascii="Arial" w:eastAsia="Times New Roman" w:hAnsi="Arial" w:cs="Arial"/>
          <w:b/>
          <w:color w:val="000066"/>
          <w:sz w:val="20"/>
          <w:szCs w:val="20"/>
        </w:rPr>
        <w:t>Missouri applied for admission</w:t>
      </w:r>
      <w:r w:rsidRPr="00257551">
        <w:rPr>
          <w:rFonts w:ascii="Arial" w:eastAsia="Times New Roman" w:hAnsi="Arial" w:cs="Arial"/>
          <w:color w:val="000066"/>
          <w:sz w:val="20"/>
          <w:szCs w:val="20"/>
        </w:rPr>
        <w:t xml:space="preserve"> to the Union in 1819, its proposed </w:t>
      </w:r>
      <w:r w:rsidRPr="003E089D">
        <w:rPr>
          <w:rFonts w:ascii="Arial" w:eastAsia="Times New Roman" w:hAnsi="Arial" w:cs="Arial"/>
          <w:b/>
          <w:color w:val="000066"/>
          <w:sz w:val="20"/>
          <w:szCs w:val="20"/>
        </w:rPr>
        <w:t>state constitution recognized the right to hold slaves.</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 xml:space="preserve">Congress was in </w:t>
      </w:r>
      <w:r w:rsidRPr="003E089D">
        <w:rPr>
          <w:rFonts w:ascii="Arial" w:eastAsia="Times New Roman" w:hAnsi="Arial" w:cs="Arial"/>
          <w:b/>
          <w:color w:val="000066"/>
          <w:sz w:val="20"/>
          <w:szCs w:val="20"/>
        </w:rPr>
        <w:t>chaos</w:t>
      </w:r>
      <w:r w:rsidRPr="00257551">
        <w:rPr>
          <w:rFonts w:ascii="Arial" w:eastAsia="Times New Roman" w:hAnsi="Arial" w:cs="Arial"/>
          <w:color w:val="000066"/>
          <w:sz w:val="20"/>
          <w:szCs w:val="20"/>
        </w:rPr>
        <w:t xml:space="preserve">. For the first time, the merits of slavery were </w:t>
      </w:r>
      <w:r w:rsidRPr="003E089D">
        <w:rPr>
          <w:rFonts w:ascii="Arial" w:eastAsia="Times New Roman" w:hAnsi="Arial" w:cs="Arial"/>
          <w:b/>
          <w:color w:val="000066"/>
          <w:sz w:val="20"/>
          <w:szCs w:val="20"/>
        </w:rPr>
        <w:t>debated</w:t>
      </w:r>
      <w:r w:rsidRPr="00257551">
        <w:rPr>
          <w:rFonts w:ascii="Arial" w:eastAsia="Times New Roman" w:hAnsi="Arial" w:cs="Arial"/>
          <w:color w:val="000066"/>
          <w:sz w:val="20"/>
          <w:szCs w:val="20"/>
        </w:rPr>
        <w:t xml:space="preserve"> openly.</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t>Missouri</w:t>
      </w:r>
      <w:r>
        <w:rPr>
          <w:rFonts w:ascii="Tahoma" w:eastAsia="Times New Roman" w:hAnsi="Tahoma" w:cs="Tahoma"/>
          <w:color w:val="000066"/>
          <w:sz w:val="20"/>
          <w:szCs w:val="20"/>
        </w:rPr>
        <w:t>’</w:t>
      </w:r>
      <w:r w:rsidRPr="00257551">
        <w:rPr>
          <w:rFonts w:ascii="Arial" w:eastAsia="Times New Roman" w:hAnsi="Arial" w:cs="Arial"/>
          <w:color w:val="000066"/>
          <w:sz w:val="20"/>
          <w:szCs w:val="20"/>
        </w:rPr>
        <w:t xml:space="preserve">s admission was stalled. Then Congress received an application from the area now known as </w:t>
      </w:r>
      <w:r w:rsidRPr="003E089D">
        <w:rPr>
          <w:rFonts w:ascii="Arial" w:eastAsia="Times New Roman" w:hAnsi="Arial" w:cs="Arial"/>
          <w:b/>
          <w:color w:val="000066"/>
          <w:sz w:val="20"/>
          <w:szCs w:val="20"/>
        </w:rPr>
        <w:t>Maine</w:t>
      </w:r>
      <w:r w:rsidRPr="00257551">
        <w:rPr>
          <w:rFonts w:ascii="Arial" w:eastAsia="Times New Roman" w:hAnsi="Arial" w:cs="Arial"/>
          <w:color w:val="000066"/>
          <w:sz w:val="20"/>
          <w:szCs w:val="20"/>
        </w:rPr>
        <w:t>.</w:t>
      </w:r>
    </w:p>
    <w:p w:rsid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Pr>
          <w:rFonts w:ascii="Arial" w:eastAsia="Times New Roman" w:hAnsi="Arial" w:cs="Arial"/>
          <w:b/>
          <w:bCs/>
          <w:color w:val="000066"/>
          <w:sz w:val="20"/>
          <w:szCs w:val="20"/>
        </w:rPr>
        <w:t>Missouri C</w:t>
      </w:r>
      <w:r w:rsidRPr="00257551">
        <w:rPr>
          <w:rFonts w:ascii="Arial" w:eastAsia="Times New Roman" w:hAnsi="Arial" w:cs="Arial"/>
          <w:b/>
          <w:bCs/>
          <w:color w:val="000066"/>
          <w:sz w:val="20"/>
          <w:szCs w:val="20"/>
        </w:rPr>
        <w:t>ompromise</w:t>
      </w:r>
      <w:r>
        <w:rPr>
          <w:rFonts w:ascii="Tahoma" w:eastAsia="Times New Roman" w:hAnsi="Tahoma" w:cs="Tahoma"/>
          <w:color w:val="000066"/>
          <w:sz w:val="20"/>
          <w:szCs w:val="20"/>
        </w:rPr>
        <w:t>—</w:t>
      </w:r>
      <w:r w:rsidRPr="003E089D">
        <w:rPr>
          <w:rFonts w:ascii="Tahoma" w:eastAsia="Times New Roman" w:hAnsi="Tahoma" w:cs="Tahoma"/>
          <w:b/>
          <w:color w:val="000066"/>
          <w:sz w:val="20"/>
          <w:szCs w:val="20"/>
        </w:rPr>
        <w:t>M</w:t>
      </w:r>
      <w:r w:rsidRPr="003E089D">
        <w:rPr>
          <w:rFonts w:ascii="Arial" w:eastAsia="Times New Roman" w:hAnsi="Arial" w:cs="Arial"/>
          <w:b/>
          <w:color w:val="000066"/>
          <w:sz w:val="20"/>
          <w:szCs w:val="20"/>
        </w:rPr>
        <w:t>aine</w:t>
      </w:r>
      <w:r w:rsidRPr="00257551">
        <w:rPr>
          <w:rFonts w:ascii="Arial" w:eastAsia="Times New Roman" w:hAnsi="Arial" w:cs="Arial"/>
          <w:color w:val="000066"/>
          <w:sz w:val="20"/>
          <w:szCs w:val="20"/>
        </w:rPr>
        <w:t xml:space="preserve"> was admitted as a </w:t>
      </w:r>
      <w:proofErr w:type="gramStart"/>
      <w:r w:rsidRPr="003E089D">
        <w:rPr>
          <w:rFonts w:ascii="Arial" w:eastAsia="Times New Roman" w:hAnsi="Arial" w:cs="Arial"/>
          <w:b/>
          <w:color w:val="000066"/>
          <w:sz w:val="20"/>
          <w:szCs w:val="20"/>
        </w:rPr>
        <w:t>free state</w:t>
      </w:r>
      <w:proofErr w:type="gramEnd"/>
      <w:r w:rsidRPr="003E089D">
        <w:rPr>
          <w:rFonts w:ascii="Arial" w:eastAsia="Times New Roman" w:hAnsi="Arial" w:cs="Arial"/>
          <w:b/>
          <w:color w:val="000066"/>
          <w:sz w:val="20"/>
          <w:szCs w:val="20"/>
        </w:rPr>
        <w:t xml:space="preserve"> </w:t>
      </w:r>
      <w:r w:rsidRPr="00257551">
        <w:rPr>
          <w:rFonts w:ascii="Arial" w:eastAsia="Times New Roman" w:hAnsi="Arial" w:cs="Arial"/>
          <w:color w:val="000066"/>
          <w:sz w:val="20"/>
          <w:szCs w:val="20"/>
        </w:rPr>
        <w:t xml:space="preserve">and </w:t>
      </w:r>
      <w:r w:rsidRPr="003E089D">
        <w:rPr>
          <w:rFonts w:ascii="Arial" w:eastAsia="Times New Roman" w:hAnsi="Arial" w:cs="Arial"/>
          <w:b/>
          <w:color w:val="000066"/>
          <w:sz w:val="20"/>
          <w:szCs w:val="20"/>
        </w:rPr>
        <w:t>Missouri</w:t>
      </w:r>
      <w:r w:rsidRPr="00257551">
        <w:rPr>
          <w:rFonts w:ascii="Arial" w:eastAsia="Times New Roman" w:hAnsi="Arial" w:cs="Arial"/>
          <w:color w:val="000066"/>
          <w:sz w:val="20"/>
          <w:szCs w:val="20"/>
        </w:rPr>
        <w:t xml:space="preserve"> as a </w:t>
      </w:r>
      <w:r w:rsidRPr="003E089D">
        <w:rPr>
          <w:rFonts w:ascii="Arial" w:eastAsia="Times New Roman" w:hAnsi="Arial" w:cs="Arial"/>
          <w:b/>
          <w:color w:val="000066"/>
          <w:sz w:val="20"/>
          <w:szCs w:val="20"/>
        </w:rPr>
        <w:t>slave state</w:t>
      </w:r>
      <w:r w:rsidRPr="00257551">
        <w:rPr>
          <w:rFonts w:ascii="Arial" w:eastAsia="Times New Roman" w:hAnsi="Arial" w:cs="Arial"/>
          <w:color w:val="000066"/>
          <w:sz w:val="20"/>
          <w:szCs w:val="20"/>
        </w:rPr>
        <w:t xml:space="preserve">, which preserved the </w:t>
      </w:r>
      <w:r w:rsidRPr="003E089D">
        <w:rPr>
          <w:rFonts w:ascii="Arial" w:eastAsia="Times New Roman" w:hAnsi="Arial" w:cs="Arial"/>
          <w:b/>
          <w:color w:val="000066"/>
          <w:sz w:val="20"/>
          <w:szCs w:val="20"/>
        </w:rPr>
        <w:t>sectional balance in the Senate</w:t>
      </w:r>
      <w:r w:rsidRPr="00257551">
        <w:rPr>
          <w:rFonts w:ascii="Arial" w:eastAsia="Times New Roman" w:hAnsi="Arial" w:cs="Arial"/>
          <w:color w:val="000066"/>
          <w:sz w:val="20"/>
          <w:szCs w:val="20"/>
        </w:rPr>
        <w:t xml:space="preserve">. The rest of the </w:t>
      </w:r>
      <w:r w:rsidRPr="003E089D">
        <w:rPr>
          <w:rFonts w:ascii="Arial" w:eastAsia="Times New Roman" w:hAnsi="Arial" w:cs="Arial"/>
          <w:b/>
          <w:color w:val="000066"/>
          <w:sz w:val="20"/>
          <w:szCs w:val="20"/>
        </w:rPr>
        <w:t>Louisiana Territory</w:t>
      </w:r>
      <w:r w:rsidRPr="00257551">
        <w:rPr>
          <w:rFonts w:ascii="Arial" w:eastAsia="Times New Roman" w:hAnsi="Arial" w:cs="Arial"/>
          <w:color w:val="000066"/>
          <w:sz w:val="20"/>
          <w:szCs w:val="20"/>
        </w:rPr>
        <w:t xml:space="preserve"> was split in two </w:t>
      </w:r>
      <w:r>
        <w:rPr>
          <w:rFonts w:ascii="Tahoma" w:eastAsia="Times New Roman" w:hAnsi="Tahoma" w:cs="Tahoma"/>
          <w:color w:val="000066"/>
          <w:sz w:val="20"/>
          <w:szCs w:val="20"/>
        </w:rPr>
        <w:t>“</w:t>
      </w:r>
      <w:r w:rsidRPr="003E089D">
        <w:rPr>
          <w:rFonts w:ascii="Arial" w:eastAsia="Times New Roman" w:hAnsi="Arial" w:cs="Arial"/>
          <w:b/>
          <w:color w:val="000066"/>
          <w:sz w:val="20"/>
          <w:szCs w:val="20"/>
        </w:rPr>
        <w:t>spheres of interest</w:t>
      </w:r>
      <w:r>
        <w:rPr>
          <w:rFonts w:ascii="Arial" w:eastAsia="Times New Roman" w:hAnsi="Arial" w:cs="Arial"/>
          <w:color w:val="000066"/>
          <w:sz w:val="20"/>
          <w:szCs w:val="20"/>
        </w:rPr>
        <w:t>”</w:t>
      </w:r>
      <w:r w:rsidRPr="00257551">
        <w:rPr>
          <w:rFonts w:ascii="Arial" w:eastAsia="Times New Roman" w:hAnsi="Arial" w:cs="Arial"/>
          <w:color w:val="000066"/>
          <w:sz w:val="20"/>
          <w:szCs w:val="20"/>
        </w:rPr>
        <w:t xml:space="preserve">, </w:t>
      </w:r>
      <w:r w:rsidRPr="003E089D">
        <w:rPr>
          <w:rFonts w:ascii="Arial" w:eastAsia="Times New Roman" w:hAnsi="Arial" w:cs="Arial"/>
          <w:b/>
          <w:color w:val="000066"/>
          <w:sz w:val="20"/>
          <w:szCs w:val="20"/>
        </w:rPr>
        <w:t>one</w:t>
      </w:r>
      <w:r w:rsidRPr="003E089D">
        <w:rPr>
          <w:rFonts w:ascii="Tahoma" w:eastAsia="Times New Roman" w:hAnsi="Tahoma" w:cs="Tahoma"/>
          <w:b/>
          <w:color w:val="000066"/>
          <w:sz w:val="20"/>
          <w:szCs w:val="20"/>
        </w:rPr>
        <w:t xml:space="preserve"> </w:t>
      </w:r>
      <w:r w:rsidRPr="003E089D">
        <w:rPr>
          <w:rFonts w:ascii="Arial" w:eastAsia="Times New Roman" w:hAnsi="Arial" w:cs="Arial"/>
          <w:b/>
          <w:color w:val="000066"/>
          <w:sz w:val="20"/>
          <w:szCs w:val="20"/>
        </w:rPr>
        <w:t>for the slave holders and one for free settlers</w:t>
      </w:r>
      <w:r w:rsidRPr="00257551">
        <w:rPr>
          <w:rFonts w:ascii="Arial" w:eastAsia="Times New Roman" w:hAnsi="Arial" w:cs="Arial"/>
          <w:color w:val="000066"/>
          <w:sz w:val="20"/>
          <w:szCs w:val="20"/>
        </w:rPr>
        <w:t xml:space="preserve">. </w:t>
      </w:r>
      <w:r w:rsidRPr="003E089D">
        <w:rPr>
          <w:rFonts w:ascii="Arial" w:eastAsia="Times New Roman" w:hAnsi="Arial" w:cs="Arial"/>
          <w:b/>
          <w:color w:val="000066"/>
          <w:sz w:val="20"/>
          <w:szCs w:val="20"/>
        </w:rPr>
        <w:t>Those</w:t>
      </w:r>
      <w:r w:rsidRPr="00257551">
        <w:rPr>
          <w:rFonts w:ascii="Arial" w:eastAsia="Times New Roman" w:hAnsi="Arial" w:cs="Arial"/>
          <w:color w:val="000066"/>
          <w:sz w:val="20"/>
          <w:szCs w:val="20"/>
        </w:rPr>
        <w:t xml:space="preserve"> </w:t>
      </w:r>
      <w:r w:rsidRPr="003E089D">
        <w:rPr>
          <w:rFonts w:ascii="Arial" w:eastAsia="Times New Roman" w:hAnsi="Arial" w:cs="Arial"/>
          <w:b/>
          <w:color w:val="000066"/>
          <w:sz w:val="20"/>
          <w:szCs w:val="20"/>
        </w:rPr>
        <w:t>states above the 36'30" latitude line would become free and those below it would allow slaves</w:t>
      </w:r>
      <w:r w:rsidRPr="00257551">
        <w:rPr>
          <w:rFonts w:ascii="Arial" w:eastAsia="Times New Roman" w:hAnsi="Arial" w:cs="Arial"/>
          <w:color w:val="000066"/>
          <w:sz w:val="20"/>
          <w:szCs w:val="20"/>
        </w:rPr>
        <w:t>.</w:t>
      </w:r>
    </w:p>
    <w:p w:rsidR="00265003" w:rsidRPr="00257551" w:rsidRDefault="00257551" w:rsidP="00257551">
      <w:pPr>
        <w:pStyle w:val="ListParagraph"/>
        <w:numPr>
          <w:ilvl w:val="2"/>
          <w:numId w:val="6"/>
        </w:numPr>
        <w:spacing w:before="100" w:beforeAutospacing="1" w:after="100" w:afterAutospacing="1" w:line="480" w:lineRule="auto"/>
        <w:rPr>
          <w:rFonts w:ascii="Arial" w:eastAsia="Times New Roman" w:hAnsi="Arial" w:cs="Arial"/>
          <w:color w:val="000066"/>
          <w:sz w:val="20"/>
          <w:szCs w:val="20"/>
        </w:rPr>
      </w:pPr>
      <w:r w:rsidRPr="00257551">
        <w:rPr>
          <w:rFonts w:ascii="Arial" w:eastAsia="Times New Roman" w:hAnsi="Arial" w:cs="Arial"/>
          <w:color w:val="000066"/>
          <w:sz w:val="20"/>
          <w:szCs w:val="20"/>
        </w:rPr>
        <w:lastRenderedPageBreak/>
        <w:t xml:space="preserve">President Monroe signed the </w:t>
      </w:r>
      <w:bookmarkStart w:id="0" w:name="_GoBack"/>
      <w:r w:rsidRPr="003E089D">
        <w:rPr>
          <w:rFonts w:ascii="Arial" w:eastAsia="Times New Roman" w:hAnsi="Arial" w:cs="Arial"/>
          <w:b/>
          <w:color w:val="000066"/>
          <w:sz w:val="20"/>
          <w:szCs w:val="20"/>
        </w:rPr>
        <w:t>Missouri Compromise in 1820</w:t>
      </w:r>
      <w:bookmarkEnd w:id="0"/>
      <w:r w:rsidRPr="00257551">
        <w:rPr>
          <w:rFonts w:ascii="Arial" w:eastAsia="Times New Roman" w:hAnsi="Arial" w:cs="Arial"/>
          <w:color w:val="000066"/>
          <w:sz w:val="20"/>
          <w:szCs w:val="20"/>
        </w:rPr>
        <w:t>. For a generation, the problem of slavery in federal territories seemed settled.</w:t>
      </w:r>
    </w:p>
    <w:sectPr w:rsidR="00265003" w:rsidRPr="00257551" w:rsidSect="00257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1C16"/>
    <w:multiLevelType w:val="hybridMultilevel"/>
    <w:tmpl w:val="50CC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115C6"/>
    <w:multiLevelType w:val="multilevel"/>
    <w:tmpl w:val="E7AE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E18D1"/>
    <w:multiLevelType w:val="multilevel"/>
    <w:tmpl w:val="A19E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72613"/>
    <w:multiLevelType w:val="hybridMultilevel"/>
    <w:tmpl w:val="DE7E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73769"/>
    <w:multiLevelType w:val="hybridMultilevel"/>
    <w:tmpl w:val="0310B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F6E3E"/>
    <w:multiLevelType w:val="hybridMultilevel"/>
    <w:tmpl w:val="167035D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4960ECE"/>
    <w:multiLevelType w:val="hybridMultilevel"/>
    <w:tmpl w:val="5C605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0464A"/>
    <w:multiLevelType w:val="hybridMultilevel"/>
    <w:tmpl w:val="94B684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7631F"/>
    <w:multiLevelType w:val="multilevel"/>
    <w:tmpl w:val="D8C4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92FC6"/>
    <w:multiLevelType w:val="hybridMultilevel"/>
    <w:tmpl w:val="FD66C3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A10B8"/>
    <w:multiLevelType w:val="hybridMultilevel"/>
    <w:tmpl w:val="29565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A4E50"/>
    <w:multiLevelType w:val="multilevel"/>
    <w:tmpl w:val="263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124024"/>
    <w:multiLevelType w:val="hybridMultilevel"/>
    <w:tmpl w:val="C93693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344CE"/>
    <w:multiLevelType w:val="hybridMultilevel"/>
    <w:tmpl w:val="C4A22C3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11C14BA"/>
    <w:multiLevelType w:val="hybridMultilevel"/>
    <w:tmpl w:val="9D1CA43C"/>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75A20E75"/>
    <w:multiLevelType w:val="hybridMultilevel"/>
    <w:tmpl w:val="7EBA4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8"/>
  </w:num>
  <w:num w:numId="5">
    <w:abstractNumId w:val="7"/>
  </w:num>
  <w:num w:numId="6">
    <w:abstractNumId w:val="12"/>
  </w:num>
  <w:num w:numId="7">
    <w:abstractNumId w:val="13"/>
  </w:num>
  <w:num w:numId="8">
    <w:abstractNumId w:val="0"/>
  </w:num>
  <w:num w:numId="9">
    <w:abstractNumId w:val="3"/>
  </w:num>
  <w:num w:numId="10">
    <w:abstractNumId w:val="6"/>
  </w:num>
  <w:num w:numId="11">
    <w:abstractNumId w:val="5"/>
  </w:num>
  <w:num w:numId="12">
    <w:abstractNumId w:val="9"/>
  </w:num>
  <w:num w:numId="13">
    <w:abstractNumId w:val="15"/>
  </w:num>
  <w:num w:numId="14">
    <w:abstractNumId w:val="14"/>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51"/>
    <w:rsid w:val="00257551"/>
    <w:rsid w:val="00265003"/>
    <w:rsid w:val="003E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551"/>
    <w:rPr>
      <w:rFonts w:ascii="Times New Roman" w:eastAsia="Times New Roman" w:hAnsi="Times New Roman" w:cs="Times New Roman"/>
      <w:b/>
      <w:bCs/>
      <w:sz w:val="36"/>
      <w:szCs w:val="36"/>
    </w:rPr>
  </w:style>
  <w:style w:type="paragraph" w:styleId="NormalWeb">
    <w:name w:val="Normal (Web)"/>
    <w:basedOn w:val="Normal"/>
    <w:uiPriority w:val="99"/>
    <w:unhideWhenUsed/>
    <w:rsid w:val="0025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7551"/>
  </w:style>
  <w:style w:type="character" w:styleId="Hyperlink">
    <w:name w:val="Hyperlink"/>
    <w:basedOn w:val="DefaultParagraphFont"/>
    <w:uiPriority w:val="99"/>
    <w:semiHidden/>
    <w:unhideWhenUsed/>
    <w:rsid w:val="00257551"/>
    <w:rPr>
      <w:color w:val="0000FF"/>
      <w:u w:val="single"/>
    </w:rPr>
  </w:style>
  <w:style w:type="paragraph" w:styleId="BalloonText">
    <w:name w:val="Balloon Text"/>
    <w:basedOn w:val="Normal"/>
    <w:link w:val="BalloonTextChar"/>
    <w:uiPriority w:val="99"/>
    <w:semiHidden/>
    <w:unhideWhenUsed/>
    <w:rsid w:val="0025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51"/>
    <w:rPr>
      <w:rFonts w:ascii="Tahoma" w:hAnsi="Tahoma" w:cs="Tahoma"/>
      <w:sz w:val="16"/>
      <w:szCs w:val="16"/>
    </w:rPr>
  </w:style>
  <w:style w:type="paragraph" w:styleId="ListParagraph">
    <w:name w:val="List Paragraph"/>
    <w:basedOn w:val="Normal"/>
    <w:uiPriority w:val="34"/>
    <w:qFormat/>
    <w:rsid w:val="00257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7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551"/>
    <w:rPr>
      <w:rFonts w:ascii="Times New Roman" w:eastAsia="Times New Roman" w:hAnsi="Times New Roman" w:cs="Times New Roman"/>
      <w:b/>
      <w:bCs/>
      <w:sz w:val="36"/>
      <w:szCs w:val="36"/>
    </w:rPr>
  </w:style>
  <w:style w:type="paragraph" w:styleId="NormalWeb">
    <w:name w:val="Normal (Web)"/>
    <w:basedOn w:val="Normal"/>
    <w:uiPriority w:val="99"/>
    <w:unhideWhenUsed/>
    <w:rsid w:val="0025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7551"/>
  </w:style>
  <w:style w:type="character" w:styleId="Hyperlink">
    <w:name w:val="Hyperlink"/>
    <w:basedOn w:val="DefaultParagraphFont"/>
    <w:uiPriority w:val="99"/>
    <w:semiHidden/>
    <w:unhideWhenUsed/>
    <w:rsid w:val="00257551"/>
    <w:rPr>
      <w:color w:val="0000FF"/>
      <w:u w:val="single"/>
    </w:rPr>
  </w:style>
  <w:style w:type="paragraph" w:styleId="BalloonText">
    <w:name w:val="Balloon Text"/>
    <w:basedOn w:val="Normal"/>
    <w:link w:val="BalloonTextChar"/>
    <w:uiPriority w:val="99"/>
    <w:semiHidden/>
    <w:unhideWhenUsed/>
    <w:rsid w:val="0025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551"/>
    <w:rPr>
      <w:rFonts w:ascii="Tahoma" w:hAnsi="Tahoma" w:cs="Tahoma"/>
      <w:sz w:val="16"/>
      <w:szCs w:val="16"/>
    </w:rPr>
  </w:style>
  <w:style w:type="paragraph" w:styleId="ListParagraph">
    <w:name w:val="List Paragraph"/>
    <w:basedOn w:val="Normal"/>
    <w:uiPriority w:val="34"/>
    <w:qFormat/>
    <w:rsid w:val="00257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90215">
      <w:bodyDiv w:val="1"/>
      <w:marLeft w:val="0"/>
      <w:marRight w:val="0"/>
      <w:marTop w:val="0"/>
      <w:marBottom w:val="0"/>
      <w:divBdr>
        <w:top w:val="none" w:sz="0" w:space="0" w:color="auto"/>
        <w:left w:val="none" w:sz="0" w:space="0" w:color="auto"/>
        <w:bottom w:val="none" w:sz="0" w:space="0" w:color="auto"/>
        <w:right w:val="none" w:sz="0" w:space="0" w:color="auto"/>
      </w:divBdr>
      <w:divsChild>
        <w:div w:id="329716854">
          <w:marLeft w:val="0"/>
          <w:marRight w:val="150"/>
          <w:marTop w:val="0"/>
          <w:marBottom w:val="150"/>
          <w:divBdr>
            <w:top w:val="none" w:sz="0" w:space="0" w:color="auto"/>
            <w:left w:val="none" w:sz="0" w:space="0" w:color="auto"/>
            <w:bottom w:val="none" w:sz="0" w:space="0" w:color="auto"/>
            <w:right w:val="none" w:sz="0" w:space="0" w:color="auto"/>
          </w:divBdr>
          <w:divsChild>
            <w:div w:id="868029619">
              <w:marLeft w:val="0"/>
              <w:marRight w:val="150"/>
              <w:marTop w:val="0"/>
              <w:marBottom w:val="150"/>
              <w:divBdr>
                <w:top w:val="none" w:sz="0" w:space="0" w:color="auto"/>
                <w:left w:val="none" w:sz="0" w:space="0" w:color="auto"/>
                <w:bottom w:val="none" w:sz="0" w:space="0" w:color="auto"/>
                <w:right w:val="none" w:sz="0" w:space="0" w:color="auto"/>
              </w:divBdr>
              <w:divsChild>
                <w:div w:id="41902953">
                  <w:marLeft w:val="150"/>
                  <w:marRight w:val="0"/>
                  <w:marTop w:val="0"/>
                  <w:marBottom w:val="0"/>
                  <w:divBdr>
                    <w:top w:val="none" w:sz="0" w:space="0" w:color="auto"/>
                    <w:left w:val="none" w:sz="0" w:space="0" w:color="auto"/>
                    <w:bottom w:val="none" w:sz="0" w:space="0" w:color="auto"/>
                    <w:right w:val="none" w:sz="0" w:space="0" w:color="auto"/>
                  </w:divBdr>
                </w:div>
                <w:div w:id="1248421175">
                  <w:marLeft w:val="375"/>
                  <w:marRight w:val="0"/>
                  <w:marTop w:val="0"/>
                  <w:marBottom w:val="0"/>
                  <w:divBdr>
                    <w:top w:val="none" w:sz="0" w:space="0" w:color="auto"/>
                    <w:left w:val="none" w:sz="0" w:space="0" w:color="auto"/>
                    <w:bottom w:val="none" w:sz="0" w:space="0" w:color="auto"/>
                    <w:right w:val="none" w:sz="0" w:space="0" w:color="auto"/>
                  </w:divBdr>
                </w:div>
                <w:div w:id="304547597">
                  <w:marLeft w:val="600"/>
                  <w:marRight w:val="0"/>
                  <w:marTop w:val="0"/>
                  <w:marBottom w:val="0"/>
                  <w:divBdr>
                    <w:top w:val="none" w:sz="0" w:space="0" w:color="auto"/>
                    <w:left w:val="none" w:sz="0" w:space="0" w:color="auto"/>
                    <w:bottom w:val="none" w:sz="0" w:space="0" w:color="auto"/>
                    <w:right w:val="none" w:sz="0" w:space="0" w:color="auto"/>
                  </w:divBdr>
                </w:div>
                <w:div w:id="223375292">
                  <w:marLeft w:val="375"/>
                  <w:marRight w:val="0"/>
                  <w:marTop w:val="0"/>
                  <w:marBottom w:val="0"/>
                  <w:divBdr>
                    <w:top w:val="none" w:sz="0" w:space="0" w:color="auto"/>
                    <w:left w:val="none" w:sz="0" w:space="0" w:color="auto"/>
                    <w:bottom w:val="none" w:sz="0" w:space="0" w:color="auto"/>
                    <w:right w:val="none" w:sz="0" w:space="0" w:color="auto"/>
                  </w:divBdr>
                </w:div>
                <w:div w:id="68239168">
                  <w:marLeft w:val="600"/>
                  <w:marRight w:val="0"/>
                  <w:marTop w:val="0"/>
                  <w:marBottom w:val="0"/>
                  <w:divBdr>
                    <w:top w:val="none" w:sz="0" w:space="0" w:color="auto"/>
                    <w:left w:val="none" w:sz="0" w:space="0" w:color="auto"/>
                    <w:bottom w:val="none" w:sz="0" w:space="0" w:color="auto"/>
                    <w:right w:val="none" w:sz="0" w:space="0" w:color="auto"/>
                  </w:divBdr>
                </w:div>
                <w:div w:id="402028894">
                  <w:marLeft w:val="375"/>
                  <w:marRight w:val="0"/>
                  <w:marTop w:val="0"/>
                  <w:marBottom w:val="0"/>
                  <w:divBdr>
                    <w:top w:val="none" w:sz="0" w:space="0" w:color="auto"/>
                    <w:left w:val="none" w:sz="0" w:space="0" w:color="auto"/>
                    <w:bottom w:val="none" w:sz="0" w:space="0" w:color="auto"/>
                    <w:right w:val="none" w:sz="0" w:space="0" w:color="auto"/>
                  </w:divBdr>
                </w:div>
                <w:div w:id="803499095">
                  <w:marLeft w:val="600"/>
                  <w:marRight w:val="0"/>
                  <w:marTop w:val="0"/>
                  <w:marBottom w:val="0"/>
                  <w:divBdr>
                    <w:top w:val="none" w:sz="0" w:space="0" w:color="auto"/>
                    <w:left w:val="none" w:sz="0" w:space="0" w:color="auto"/>
                    <w:bottom w:val="none" w:sz="0" w:space="0" w:color="auto"/>
                    <w:right w:val="none" w:sz="0" w:space="0" w:color="auto"/>
                  </w:divBdr>
                </w:div>
                <w:div w:id="1649363524">
                  <w:marLeft w:val="375"/>
                  <w:marRight w:val="0"/>
                  <w:marTop w:val="0"/>
                  <w:marBottom w:val="0"/>
                  <w:divBdr>
                    <w:top w:val="none" w:sz="0" w:space="0" w:color="auto"/>
                    <w:left w:val="none" w:sz="0" w:space="0" w:color="auto"/>
                    <w:bottom w:val="none" w:sz="0" w:space="0" w:color="auto"/>
                    <w:right w:val="none" w:sz="0" w:space="0" w:color="auto"/>
                  </w:divBdr>
                </w:div>
                <w:div w:id="979843043">
                  <w:marLeft w:val="600"/>
                  <w:marRight w:val="0"/>
                  <w:marTop w:val="0"/>
                  <w:marBottom w:val="0"/>
                  <w:divBdr>
                    <w:top w:val="none" w:sz="0" w:space="0" w:color="auto"/>
                    <w:left w:val="none" w:sz="0" w:space="0" w:color="auto"/>
                    <w:bottom w:val="none" w:sz="0" w:space="0" w:color="auto"/>
                    <w:right w:val="none" w:sz="0" w:space="0" w:color="auto"/>
                  </w:divBdr>
                </w:div>
                <w:div w:id="272055990">
                  <w:marLeft w:val="375"/>
                  <w:marRight w:val="0"/>
                  <w:marTop w:val="0"/>
                  <w:marBottom w:val="0"/>
                  <w:divBdr>
                    <w:top w:val="none" w:sz="0" w:space="0" w:color="auto"/>
                    <w:left w:val="none" w:sz="0" w:space="0" w:color="auto"/>
                    <w:bottom w:val="none" w:sz="0" w:space="0" w:color="auto"/>
                    <w:right w:val="none" w:sz="0" w:space="0" w:color="auto"/>
                  </w:divBdr>
                </w:div>
                <w:div w:id="17064448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51903">
      <w:bodyDiv w:val="1"/>
      <w:marLeft w:val="0"/>
      <w:marRight w:val="0"/>
      <w:marTop w:val="0"/>
      <w:marBottom w:val="0"/>
      <w:divBdr>
        <w:top w:val="none" w:sz="0" w:space="0" w:color="auto"/>
        <w:left w:val="none" w:sz="0" w:space="0" w:color="auto"/>
        <w:bottom w:val="none" w:sz="0" w:space="0" w:color="auto"/>
        <w:right w:val="none" w:sz="0" w:space="0" w:color="auto"/>
      </w:divBdr>
    </w:div>
    <w:div w:id="1072777703">
      <w:bodyDiv w:val="1"/>
      <w:marLeft w:val="0"/>
      <w:marRight w:val="0"/>
      <w:marTop w:val="0"/>
      <w:marBottom w:val="0"/>
      <w:divBdr>
        <w:top w:val="none" w:sz="0" w:space="0" w:color="auto"/>
        <w:left w:val="none" w:sz="0" w:space="0" w:color="auto"/>
        <w:bottom w:val="none" w:sz="0" w:space="0" w:color="auto"/>
        <w:right w:val="none" w:sz="0" w:space="0" w:color="auto"/>
      </w:divBdr>
    </w:div>
    <w:div w:id="21368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Northport - East Northport UFSD</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2015-11-02T16:08:00Z</dcterms:created>
  <dcterms:modified xsi:type="dcterms:W3CDTF">2015-11-02T16:27:00Z</dcterms:modified>
</cp:coreProperties>
</file>